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ИСПОЛЬЗОВАНИЕ КОНСТРУКТОРА «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DUPLO</w:t>
      </w:r>
      <w:r>
        <w:rPr>
          <w:sz w:val="28"/>
          <w:szCs w:val="28"/>
        </w:rPr>
        <w:t>» В КОНСТРУКТИВНО-МОДЕЛЬНОЙ ДЕЯТЕЛЬНОСТИ ДОШКОЛЬНИКОВ.</w:t>
      </w:r>
    </w:p>
    <w:p>
      <w:pPr>
        <w:pStyle w:val="Normal"/>
        <w:spacing w:lineRule="auto" w:line="240" w:before="0" w:after="0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Автор: Гончарова Е. Н.</w:t>
      </w:r>
    </w:p>
    <w:p>
      <w:pPr>
        <w:pStyle w:val="Normal"/>
        <w:spacing w:lineRule="auto" w:line="240" w:before="0" w:after="0"/>
        <w:jc w:val="right"/>
        <w:rPr/>
      </w:pPr>
      <w:r>
        <w:rPr>
          <w:i/>
          <w:sz w:val="28"/>
          <w:szCs w:val="28"/>
        </w:rPr>
        <w:t xml:space="preserve">воспитатель </w:t>
      </w:r>
      <w:r>
        <w:rPr>
          <w:i/>
          <w:sz w:val="28"/>
          <w:szCs w:val="28"/>
        </w:rPr>
        <w:t>ЧДОУ «Детский сад «Орлёнок»</w:t>
      </w:r>
    </w:p>
    <w:p>
      <w:pPr>
        <w:pStyle w:val="Normal"/>
        <w:spacing w:lineRule="auto" w:line="240"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Человек, который способен конструктивно мыслить, быстро решать логические задачи, наиболее приспособлен к жизни, так как быстро находит выход из затруднительных ситуаций, принимает рациональное решение. Влияние конструктивной деятельности на умственное развитие детей изучал А. Р. Лурия. Им был сделан вывод о том, «что упражнения в конструировании оказывает существенное влияние на развитие ребенка, радикально изменяя характер интеллектуальной деятельности». </w:t>
      </w:r>
    </w:p>
    <w:p>
      <w:pPr>
        <w:pStyle w:val="Normal"/>
        <w:spacing w:lineRule="auto" w:line="240"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 в переводе с датского языка означает «умная игра».</w:t>
      </w:r>
    </w:p>
    <w:p>
      <w:pPr>
        <w:pStyle w:val="Normal"/>
        <w:spacing w:lineRule="auto" w:line="240" w:before="0" w:after="0"/>
        <w:ind w:firstLine="851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629285</wp:posOffset>
                </wp:positionH>
                <wp:positionV relativeFrom="paragraph">
                  <wp:posOffset>78740</wp:posOffset>
                </wp:positionV>
                <wp:extent cx="4409440" cy="2994660"/>
                <wp:effectExtent l="114300" t="76200" r="106680" b="73660"/>
                <wp:wrapTight wrapText="bothSides">
                  <wp:wrapPolygon edited="0">
                    <wp:start x="-560" y="-550"/>
                    <wp:lineTo x="-560" y="22132"/>
                    <wp:lineTo x="22029" y="22132"/>
                    <wp:lineTo x="22123" y="22132"/>
                    <wp:lineTo x="22123" y="1650"/>
                    <wp:lineTo x="22029" y="-412"/>
                    <wp:lineTo x="22029" y="-550"/>
                    <wp:lineTo x="-560" y="-550"/>
                  </wp:wrapPolygon>
                </wp:wrapTight>
                <wp:docPr id="1" name="Рисунок 1" descr="DSC_0023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DSC_0023.JP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408920" cy="2994120"/>
                        </a:xfrm>
                        <a:prstGeom prst="rect">
                          <a:avLst/>
                        </a:prstGeom>
                        <a:ln w="88920">
                          <a:solidFill>
                            <a:srgbClr val="ffffff"/>
                          </a:solidFill>
                          <a:miter/>
                        </a:ln>
                        <a:effectLst>
                          <a:outerShdw algn="tl" blurRad="55000" dir="5400000" dist="18000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dir="t" rig="twoP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Рисунок 1" stroked="t" style="position:absolute;margin-left:49.55pt;margin-top:6.2pt;width:347.1pt;height:235.7pt">
                <v:imagedata r:id="rId2" o:detectmouseclick="t"/>
                <w10:wrap type="none"/>
                <v:stroke color="white" weight="88920" joinstyle="miter" endcap="flat"/>
                <v:shadow on="t" obscured="f" color="black"/>
              </v:rect>
            </w:pict>
          </mc:Fallback>
        </mc:AlternateContent>
      </w:r>
      <w:r>
        <w:rPr>
          <w:sz w:val="28"/>
          <w:szCs w:val="28"/>
        </w:rPr>
        <w:t xml:space="preserve">Использование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- технологии в системе дополнительного образования в ДОУ является актуальным в свете  федерального государственного образовательного  стандарта  к программе дошкольного образования, потому что:</w:t>
      </w:r>
    </w:p>
    <w:p>
      <w:pPr>
        <w:pStyle w:val="Normal"/>
        <w:spacing w:lineRule="auto" w:line="240"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– первых, прослеживается принцип интеграции образовательных областей: конструирование находится в образовательной области «Познание» и интегрируется с образовательными областями «</w:t>
      </w:r>
      <w:r>
        <w:rPr>
          <w:rFonts w:cs="Times New Roman"/>
          <w:sz w:val="28"/>
          <w:szCs w:val="28"/>
        </w:rPr>
        <w:t>Речевое развитие</w:t>
      </w:r>
      <w:r>
        <w:rPr>
          <w:sz w:val="28"/>
          <w:szCs w:val="28"/>
        </w:rPr>
        <w:t>», «</w:t>
      </w:r>
      <w:r>
        <w:rPr>
          <w:rFonts w:cs="Times New Roman"/>
          <w:sz w:val="28"/>
          <w:szCs w:val="28"/>
        </w:rPr>
        <w:t>Художественно – эстетическое развитие</w:t>
      </w:r>
      <w:r>
        <w:rPr>
          <w:sz w:val="28"/>
          <w:szCs w:val="28"/>
        </w:rPr>
        <w:t>», «</w:t>
      </w:r>
      <w:r>
        <w:rPr>
          <w:rFonts w:cs="Times New Roman"/>
          <w:sz w:val="28"/>
          <w:szCs w:val="28"/>
        </w:rPr>
        <w:t>Физическое развитие</w:t>
      </w:r>
      <w:r>
        <w:rPr>
          <w:sz w:val="28"/>
          <w:szCs w:val="28"/>
        </w:rPr>
        <w:t xml:space="preserve">», </w:t>
      </w:r>
      <w:r>
        <w:rPr>
          <w:rFonts w:cs="Times New Roman"/>
          <w:sz w:val="28"/>
          <w:szCs w:val="28"/>
        </w:rPr>
        <w:t>«Социально – коммуникативное развитие»</w:t>
      </w:r>
      <w:r>
        <w:rPr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– вторых, конструктор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DUPLO</w:t>
      </w:r>
      <w:r>
        <w:rPr>
          <w:sz w:val="28"/>
          <w:szCs w:val="28"/>
        </w:rPr>
        <w:t xml:space="preserve"> используется как в самостоятельной деятельности детей не только в рамках НОД, но и при проведении досугов, праздников, в проектной деятельности;</w:t>
      </w:r>
    </w:p>
    <w:p>
      <w:pPr>
        <w:pStyle w:val="Normal"/>
        <w:spacing w:lineRule="auto" w:line="240"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– третьих, основой образовательного процесса с использованием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-технологии является игра – ведущий вид детской деятельности.</w:t>
      </w:r>
    </w:p>
    <w:p>
      <w:pPr>
        <w:pStyle w:val="Normal"/>
        <w:spacing w:lineRule="auto" w:line="240"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Считаем, что использование конструкторов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DUPLO</w:t>
      </w:r>
      <w:r>
        <w:rPr>
          <w:sz w:val="28"/>
          <w:szCs w:val="28"/>
        </w:rPr>
        <w:t xml:space="preserve"> в образовательной деятельности повышает мотивацию ребёнка к обучению, т.к. при этом требуются знания практически из всех образовательных областей.  Разнообразие конструкторов 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DUPLO</w:t>
      </w:r>
      <w:r>
        <w:rPr>
          <w:sz w:val="28"/>
          <w:szCs w:val="28"/>
        </w:rPr>
        <w:t xml:space="preserve"> позволяет заниматься с дошкольниками разного возраста и по разным направлениям (конструирование, программирование, моделирование  физических процессов и явлений).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 рамках реализации образовательной области «Познание» в нашей группе была внедрена система работы по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– конструированию с использованием конструктора «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DUPLO</w:t>
      </w:r>
      <w:r>
        <w:rPr>
          <w:sz w:val="28"/>
          <w:szCs w:val="28"/>
        </w:rPr>
        <w:t>» для развития конструктивной деятельности у дошкольников.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Остановимся на основных содержательных аспектах предложенной системы работы.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Обучение детей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– конструированию происходит через </w:t>
      </w:r>
      <w:r>
        <w:rPr>
          <w:i/>
          <w:iCs/>
          <w:sz w:val="28"/>
          <w:szCs w:val="28"/>
        </w:rPr>
        <w:t>игры-задания, игры-загадки, дидактические игры</w:t>
      </w:r>
      <w:r>
        <w:rPr>
          <w:sz w:val="28"/>
          <w:szCs w:val="28"/>
        </w:rPr>
        <w:t xml:space="preserve">, которые развивают разные интеллектуальные качества: внимание, память, умение находить зависимости и закономерности; учат классифицировать и систематизировать материал; развивают способность к комбинированию; формируют умения делать правильные умозаключения на основе проведённого анализа.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Педагогами осуществляется </w:t>
      </w:r>
      <w:r>
        <w:rPr>
          <w:i/>
          <w:iCs/>
          <w:sz w:val="28"/>
          <w:szCs w:val="28"/>
        </w:rPr>
        <w:t>реализация мини-проектов</w:t>
      </w:r>
      <w:r>
        <w:rPr>
          <w:sz w:val="28"/>
          <w:szCs w:val="28"/>
        </w:rPr>
        <w:t>: "Наши игрушки", "Чудо - деревья", "Город моей мечты", "Приключения космонавтов". Они позволяют развивать умение планирования процесса создания собственной модели и совместного проекта; конструктивное воображение при создании постройки по собственному замыслу; тренируют способность предвидеть результаты своих действий;  учат находить партнера для реализации собственного замысла, развивают умение устанавливать доброжелательные взаимоотношения со сверстником, учат создавать и обыгрывать тематический макет.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-388620</wp:posOffset>
                </wp:positionH>
                <wp:positionV relativeFrom="paragraph">
                  <wp:posOffset>494030</wp:posOffset>
                </wp:positionV>
                <wp:extent cx="6523990" cy="3592830"/>
                <wp:effectExtent l="95250" t="76200" r="106680" b="85090"/>
                <wp:wrapThrough wrapText="bothSides">
                  <wp:wrapPolygon edited="0">
                    <wp:start x="-315" y="-458"/>
                    <wp:lineTo x="-315" y="22112"/>
                    <wp:lineTo x="21827" y="22112"/>
                    <wp:lineTo x="21890" y="22112"/>
                    <wp:lineTo x="21953" y="21653"/>
                    <wp:lineTo x="21953" y="1146"/>
                    <wp:lineTo x="21890" y="-229"/>
                    <wp:lineTo x="21827" y="-458"/>
                    <wp:lineTo x="-315" y="-458"/>
                  </wp:wrapPolygon>
                </wp:wrapThrough>
                <wp:docPr id="2" name="Рисунок 2" descr="F:\DCIM\101D5200\DSC_0028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F:\DCIM\101D5200\DSC_0028.JPG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6523200" cy="3592080"/>
                        </a:xfrm>
                        <a:prstGeom prst="rect">
                          <a:avLst/>
                        </a:prstGeom>
                        <a:ln w="88920">
                          <a:solidFill>
                            <a:srgbClr val="ffffff"/>
                          </a:solidFill>
                          <a:miter/>
                        </a:ln>
                        <a:effectLst>
                          <a:outerShdw algn="tl" blurRad="55000" dir="5400000" dist="18000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dir="t" rig="twoP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Рисунок 2" stroked="t" style="position:absolute;margin-left:-30.6pt;margin-top:38.9pt;width:513.6pt;height:282.8pt">
                <v:imagedata r:id="rId3" o:detectmouseclick="t"/>
                <w10:wrap type="none"/>
                <v:stroke color="white" weight="88920" joinstyle="miter" endcap="flat"/>
                <v:shadow on="t" obscured="f" color="black"/>
              </v:rect>
            </w:pict>
          </mc:Fallback>
        </mc:AlternateContent>
      </w:r>
      <w:r>
        <w:rPr>
          <w:sz w:val="28"/>
          <w:szCs w:val="28"/>
        </w:rPr>
        <w:t xml:space="preserve">В рамках данной работы бала организована развивающая </w:t>
      </w:r>
      <w:r>
        <w:rPr>
          <w:i/>
          <w:iCs/>
          <w:sz w:val="28"/>
          <w:szCs w:val="28"/>
        </w:rPr>
        <w:t>предметно-пространственная среда</w:t>
      </w:r>
      <w:r>
        <w:rPr>
          <w:sz w:val="28"/>
          <w:szCs w:val="28"/>
        </w:rPr>
        <w:t>, отвечающая всем требованиям по развитию детской активности в конструктивной деятельности. В групповой комнате создан игровой центр: “Мы - архитекторы”, где детям предоставлена возможность реализовать потребности в конструктивной деятельности в соответствии со своими интересами и замыслами. Центр оснащен различными строительными наборами и конструкторами (настольные, напольные, деревянные, металлические, пластмассовые, с разными способами крепления), конструкторами «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– DА</w:t>
      </w:r>
      <w:r>
        <w:rPr>
          <w:sz w:val="28"/>
          <w:szCs w:val="28"/>
          <w:lang w:val="en-US"/>
        </w:rPr>
        <w:t>CTA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DUPLO</w:t>
      </w:r>
      <w:r>
        <w:rPr>
          <w:sz w:val="28"/>
          <w:szCs w:val="28"/>
        </w:rPr>
        <w:t xml:space="preserve">». Подобраны альбомы образцов - рисунки, иллюстрации, фотографии, схемы.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Педагогами разработаны и систематизированы </w:t>
      </w:r>
      <w:r>
        <w:rPr>
          <w:iCs/>
          <w:sz w:val="28"/>
          <w:szCs w:val="28"/>
        </w:rPr>
        <w:t>конспекты занятий</w:t>
      </w:r>
      <w:r>
        <w:rPr>
          <w:sz w:val="28"/>
          <w:szCs w:val="28"/>
        </w:rPr>
        <w:t xml:space="preserve">, направленные на развитие умений рассматривать и обследовать предметы и строения, выделять особенности конструкций, их назначение, материалы, из которых они изготовлены.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Подобраны </w:t>
      </w:r>
      <w:r>
        <w:rPr>
          <w:i/>
          <w:iCs/>
          <w:sz w:val="28"/>
          <w:szCs w:val="28"/>
        </w:rPr>
        <w:t xml:space="preserve">игры-упражнения </w:t>
      </w:r>
      <w:r>
        <w:rPr>
          <w:sz w:val="28"/>
          <w:szCs w:val="28"/>
        </w:rPr>
        <w:t>стимулирующие детей к решению новыми способами конструкторских задач, способствующие совершенствованию конструкторских умений - соотносить, комбинировать.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 данной работе педагоги эффективно применяют следующие  </w:t>
      </w:r>
      <w:r>
        <w:rPr>
          <w:bCs/>
          <w:sz w:val="28"/>
          <w:szCs w:val="28"/>
        </w:rPr>
        <w:t>методы и приёмы</w:t>
      </w:r>
      <w:r>
        <w:rPr>
          <w:sz w:val="28"/>
          <w:szCs w:val="28"/>
        </w:rPr>
        <w:t>: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Направленные на обогащение знаний об окружающей среде: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Проведение прогулок, экскурсий, во время которых дети наблюдают разнообразные объекты, отмечают особенности, чтобы впоследствии смоделировать подобное из конструктора.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Рассматривание рисунков, фотографий, чертежей различных предметов, строений.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Слушание  народных пословиц, поговорок, песенок: “У кого сноровка, тот и действует ловко”, “Скоро слово сказывается, а не скоро дело делается” и др.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Направленные на развитие конструктивных навыков и умений: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Обучение детей конструированию по образцу, по условию или по инструкции, по собственному замыслу, по рисунку, иллюстрациям, схемам.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Направленные на формирование инициативы, творчества: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Коллективное обсуждение будущей постройки. Дети учатся выражать своё мнение, отстаивать свою точку зрения.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Совместный анализ постройки, конструкции. Педагоги объясняют детям: - «Нельзя критиковать неудачную работу товарища, если он очень старался; не стоит восхищаться сооружением сверстника, если он разбросал строительный материал».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основе построек воспитатели вместе с детьми создавали игровые макеты, привлекали родителей к подготовке тематических выставок, фоторепортажей; проводили вечери - досуги, викторины, игры-путешествия, режиссёрские и сюжетно-ролевые игры.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 создании игровых макетов "Наши игрушки", "Чудо - деревья", "Город моей мечты", "Приключение космонавтов" дети научились самостоятельно создавать предметно - игровую среду, придумывать и воплощать в игре интересные сюжеты игр, применять разные средства для достижения результата (схемы, модели, рисунки, образцы). В результате чего установились устойчивые объединения детей, что способствовало формированию детского коллектива, установлению положительного микроклимата в группе.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Было проанализировано мнение родителей по внедрению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- конструирования в образовательном учреждении, анализ показал высокую социальную востребованность данного направления работы и необходимость его развития, т.к. родители желают видеть своего ребёнка технически грамотным, общительным, умеющим анализировать, моделировать свою деятельность, социально активным, самостоятельным и творческим человеком, способным к саморазвитию.</w:t>
      </w:r>
    </w:p>
    <w:p>
      <w:pPr>
        <w:pStyle w:val="Normal"/>
        <w:widowControl w:val="false"/>
        <w:overflowPunct w:val="false"/>
        <w:spacing w:lineRule="auto" w:line="240" w:before="0" w:after="0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Таким образом, становится очевидным, что использование конструктора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DUPLO</w:t>
      </w:r>
      <w:r>
        <w:rPr>
          <w:sz w:val="28"/>
          <w:szCs w:val="28"/>
        </w:rPr>
        <w:t xml:space="preserve">» </w:t>
      </w:r>
      <w:r>
        <w:rPr>
          <w:bCs/>
          <w:iCs/>
          <w:sz w:val="28"/>
          <w:szCs w:val="28"/>
        </w:rPr>
        <w:t xml:space="preserve"> в конструктивно - модельной деятельности детей отражает все грани научно-технического творчества в настоящее время, а так же является уникальной образовательной технологией, направленной на поиск, подготовку и поддержку нового поколения молодых исследователей с практическим опытом командной работы на стыке перспективных областей знаний.</w:t>
      </w:r>
    </w:p>
    <w:p>
      <w:pPr>
        <w:pStyle w:val="Normal"/>
        <w:widowControl w:val="false"/>
        <w:overflowPunct w:val="false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Список литературы:</w:t>
      </w:r>
    </w:p>
    <w:p>
      <w:pPr>
        <w:pStyle w:val="Normal"/>
        <w:widowControl w:val="false"/>
        <w:overflowPunct w:val="false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2"/>
        </w:numPr>
        <w:overflowPunct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Варяхова Т. Примерные конспекты по конструированию с использованием конструктора ЛЕГО // Дошкольное воспитание. - 2009. - № 2. - С. 48-50.</w:t>
      </w:r>
    </w:p>
    <w:p>
      <w:pPr>
        <w:pStyle w:val="ListParagraph"/>
        <w:widowControl w:val="false"/>
        <w:numPr>
          <w:ilvl w:val="0"/>
          <w:numId w:val="2"/>
        </w:numPr>
        <w:overflowPunct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Лиштван З. В. Конструирование. - М.: Владос, 2011. – 217 с.</w:t>
      </w:r>
    </w:p>
    <w:p>
      <w:pPr>
        <w:pStyle w:val="ListParagraph"/>
        <w:widowControl w:val="false"/>
        <w:numPr>
          <w:ilvl w:val="0"/>
          <w:numId w:val="2"/>
        </w:numPr>
        <w:overflowPunct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Лурия А. Р. Развитие конструктивной деятельности дошкольника// Вопросы психологии, 1995. – С. 27-32.</w:t>
      </w:r>
    </w:p>
    <w:p>
      <w:pPr>
        <w:pStyle w:val="ListParagraph"/>
        <w:widowControl w:val="false"/>
        <w:numPr>
          <w:ilvl w:val="0"/>
          <w:numId w:val="2"/>
        </w:numPr>
        <w:overflowPunct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Лусс Т. В. Формирование навыков конструктивно-игровой деятельности у детей с помощью ЛЕГО. – М.: Гуманитарный издательский центр ВЛАДОС, 2003.– 104 с.</w:t>
      </w:r>
    </w:p>
    <w:p>
      <w:pPr>
        <w:pStyle w:val="ListParagraph"/>
        <w:widowControl w:val="false"/>
        <w:numPr>
          <w:ilvl w:val="0"/>
          <w:numId w:val="2"/>
        </w:numPr>
        <w:overflowPunct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Рыкова Е. А. LEGO-Лаборатория (LEGO Control Lab). Учебно-методическое пособие. – СПб, 2001, - 59 с.</w:t>
      </w:r>
    </w:p>
    <w:p>
      <w:pPr>
        <w:pStyle w:val="ListParagraph"/>
        <w:widowControl w:val="false"/>
        <w:numPr>
          <w:ilvl w:val="0"/>
          <w:numId w:val="2"/>
        </w:numPr>
        <w:overflowPunct w:val="false"/>
        <w:spacing w:lineRule="auto" w:line="240" w:before="0" w:after="0"/>
        <w:jc w:val="both"/>
        <w:rPr/>
      </w:pPr>
      <w:r>
        <w:rPr>
          <w:sz w:val="24"/>
          <w:szCs w:val="24"/>
        </w:rPr>
        <w:t>Фешина Е. В. Лего конструирование в детском саду: Пособие для педагогов. - М.: Сфера, 2011. – 243 с.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7346"/>
    <w:pPr>
      <w:widowControl/>
      <w:bidi w:val="0"/>
      <w:spacing w:lineRule="auto" w:line="276" w:before="0" w:after="200"/>
      <w:jc w:val="left"/>
    </w:pPr>
    <w:rPr>
      <w:rFonts w:ascii="Times New Roman" w:hAnsi="Times New Roman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uiPriority w:val="99"/>
    <w:qFormat/>
    <w:rsid w:val="00af7ae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9"/>
    <w:qFormat/>
    <w:rsid w:val="00af7ae4"/>
    <w:rPr>
      <w:rFonts w:ascii="Times New Roman" w:hAnsi="Times New Roman" w:eastAsia="Times New Roman" w:cs="Times New Roman"/>
      <w:b/>
      <w:bCs/>
      <w:sz w:val="36"/>
      <w:szCs w:val="36"/>
      <w:lang w:eastAsia="en-US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190713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link w:val="a6"/>
    <w:uiPriority w:val="99"/>
    <w:semiHidden/>
    <w:qFormat/>
    <w:rsid w:val="00450f5a"/>
    <w:rPr/>
  </w:style>
  <w:style w:type="character" w:styleId="Style15" w:customStyle="1">
    <w:name w:val="Нижний колонтитул Знак"/>
    <w:basedOn w:val="DefaultParagraphFont"/>
    <w:link w:val="a8"/>
    <w:uiPriority w:val="99"/>
    <w:semiHidden/>
    <w:qFormat/>
    <w:rsid w:val="00450f5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ascii="Times New Roman" w:hAnsi="Times New Roman" w:cs="Wingdings"/>
      <w:sz w:val="28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9071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bd7"/>
    <w:pPr>
      <w:spacing w:before="0" w:after="200"/>
      <w:ind w:left="720" w:hanging="0"/>
      <w:contextualSpacing/>
    </w:pPr>
    <w:rPr/>
  </w:style>
  <w:style w:type="paragraph" w:styleId="Style21">
    <w:name w:val="Header"/>
    <w:basedOn w:val="Normal"/>
    <w:link w:val="a7"/>
    <w:uiPriority w:val="99"/>
    <w:semiHidden/>
    <w:unhideWhenUsed/>
    <w:rsid w:val="00450f5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9"/>
    <w:uiPriority w:val="99"/>
    <w:semiHidden/>
    <w:unhideWhenUsed/>
    <w:rsid w:val="00450f5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Application>LibreOffice/5.3.4.2$Windows_X86_64 LibreOffice_project/f82d347ccc0be322489bf7da61d7e4ad13fe2ff3</Application>
  <Pages>4</Pages>
  <Words>892</Words>
  <Characters>6702</Characters>
  <CharactersWithSpaces>7580</CharactersWithSpaces>
  <Paragraphs>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2018-04-16T08:59:00Z</dcterms:created>
  <dc:creator>User</dc:creator>
  <dc:description/>
  <dc:language>ru-RU</dc:language>
  <cp:lastModifiedBy/>
  <cp:lastPrinted>2018-04-17T08:33:00Z</cp:lastPrinted>
  <dcterms:modified xsi:type="dcterms:W3CDTF">2018-08-01T16:18:05Z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